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B4C1F" w:rsidRDefault="009F7268" w:rsidP="00992D50">
      <w:pPr>
        <w:pStyle w:val="a9"/>
        <w:spacing w:before="0" w:line="240" w:lineRule="atLeast"/>
        <w:rPr>
          <w:b/>
        </w:rPr>
      </w:pPr>
      <w:r w:rsidRPr="00992D50">
        <w:rPr>
          <w:b/>
        </w:rPr>
        <w:t>ПОЯСНИТЕЛЬНАЯ ЗАПИСКА</w:t>
      </w:r>
    </w:p>
    <w:p w:rsidR="00992D50" w:rsidRPr="00992D50" w:rsidRDefault="00992D50" w:rsidP="00992D50">
      <w:pPr>
        <w:pStyle w:val="a9"/>
        <w:spacing w:before="0" w:line="120" w:lineRule="exact"/>
        <w:rPr>
          <w:b/>
        </w:rPr>
      </w:pPr>
    </w:p>
    <w:p w:rsidR="00AB4C1F" w:rsidRPr="00992D50" w:rsidRDefault="009F7268" w:rsidP="00992D50">
      <w:pPr>
        <w:pStyle w:val="aa"/>
        <w:spacing w:before="0" w:line="240" w:lineRule="atLeast"/>
        <w:contextualSpacing/>
        <w:rPr>
          <w:rFonts w:ascii="Times New Roman" w:hAnsi="Times New Roman"/>
        </w:rPr>
      </w:pPr>
      <w:r w:rsidRPr="00992D50">
        <w:rPr>
          <w:rFonts w:ascii="Times New Roman" w:hAnsi="Times New Roman"/>
        </w:rPr>
        <w:t>к проекту федерального закона</w:t>
      </w:r>
      <w:r w:rsidR="00992D50">
        <w:rPr>
          <w:rFonts w:ascii="Times New Roman" w:hAnsi="Times New Roman"/>
        </w:rPr>
        <w:t xml:space="preserve"> "</w:t>
      </w:r>
      <w:r w:rsidR="00D22516" w:rsidRPr="00992D50">
        <w:rPr>
          <w:rFonts w:ascii="Times New Roman" w:hAnsi="Times New Roman"/>
        </w:rPr>
        <w:t>О внесении изменений в статьи 213</w:t>
      </w:r>
      <w:r w:rsidR="00D22516" w:rsidRPr="00992D50">
        <w:rPr>
          <w:rFonts w:ascii="Times New Roman" w:hAnsi="Times New Roman"/>
          <w:vertAlign w:val="superscript"/>
        </w:rPr>
        <w:t>4</w:t>
      </w:r>
      <w:r w:rsidR="00D22516" w:rsidRPr="00992D50">
        <w:rPr>
          <w:rFonts w:ascii="Times New Roman" w:hAnsi="Times New Roman"/>
        </w:rPr>
        <w:t xml:space="preserve"> и 213</w:t>
      </w:r>
      <w:r w:rsidR="00D22516" w:rsidRPr="00992D50">
        <w:rPr>
          <w:rFonts w:ascii="Times New Roman" w:hAnsi="Times New Roman"/>
          <w:vertAlign w:val="superscript"/>
        </w:rPr>
        <w:t>5</w:t>
      </w:r>
      <w:r w:rsidR="00D22516" w:rsidRPr="00992D50">
        <w:rPr>
          <w:rFonts w:ascii="Times New Roman" w:hAnsi="Times New Roman"/>
        </w:rPr>
        <w:t xml:space="preserve"> Федерального закона </w:t>
      </w:r>
      <w:r w:rsidR="00992D50">
        <w:rPr>
          <w:rFonts w:ascii="Times New Roman" w:hAnsi="Times New Roman"/>
        </w:rPr>
        <w:t>"</w:t>
      </w:r>
      <w:r w:rsidR="00D22516" w:rsidRPr="00992D50">
        <w:rPr>
          <w:rFonts w:ascii="Times New Roman" w:hAnsi="Times New Roman"/>
        </w:rPr>
        <w:t>О несостоятельности (банкротстве)</w:t>
      </w:r>
      <w:r w:rsidR="00992D50">
        <w:rPr>
          <w:rFonts w:ascii="Times New Roman" w:hAnsi="Times New Roman"/>
        </w:rPr>
        <w:t>"</w:t>
      </w:r>
    </w:p>
    <w:p w:rsidR="00992D50" w:rsidRPr="00992D50" w:rsidRDefault="00992D50" w:rsidP="00992D50">
      <w:pPr>
        <w:spacing w:line="240" w:lineRule="atLeast"/>
        <w:rPr>
          <w:rFonts w:ascii="Times New Roman" w:hAnsi="Times New Roman"/>
          <w:szCs w:val="28"/>
        </w:rPr>
      </w:pPr>
    </w:p>
    <w:p w:rsidR="008A761D" w:rsidRPr="00992D50" w:rsidRDefault="009F7268" w:rsidP="008A761D">
      <w:pPr>
        <w:ind w:firstLine="709"/>
        <w:rPr>
          <w:rFonts w:ascii="Times New Roman" w:hAnsi="Times New Roman"/>
          <w:szCs w:val="28"/>
        </w:rPr>
      </w:pPr>
      <w:r w:rsidRPr="00992D50">
        <w:rPr>
          <w:rFonts w:ascii="Times New Roman" w:hAnsi="Times New Roman"/>
          <w:szCs w:val="28"/>
        </w:rPr>
        <w:t xml:space="preserve">Проект федерального закона </w:t>
      </w:r>
      <w:r w:rsidR="00992D50">
        <w:rPr>
          <w:rFonts w:ascii="Times New Roman" w:hAnsi="Times New Roman"/>
          <w:szCs w:val="28"/>
        </w:rPr>
        <w:t>"</w:t>
      </w:r>
      <w:r w:rsidRPr="00992D50">
        <w:rPr>
          <w:rFonts w:ascii="Times New Roman" w:hAnsi="Times New Roman"/>
          <w:szCs w:val="28"/>
        </w:rPr>
        <w:t>О внесении изменений в статьи 213</w:t>
      </w:r>
      <w:r w:rsidRPr="00992D50">
        <w:rPr>
          <w:rFonts w:ascii="Times New Roman" w:hAnsi="Times New Roman"/>
          <w:szCs w:val="28"/>
          <w:vertAlign w:val="superscript"/>
        </w:rPr>
        <w:t>4</w:t>
      </w:r>
      <w:r w:rsidRPr="00992D50">
        <w:rPr>
          <w:rFonts w:ascii="Times New Roman" w:hAnsi="Times New Roman"/>
          <w:szCs w:val="28"/>
        </w:rPr>
        <w:t xml:space="preserve"> </w:t>
      </w:r>
      <w:r w:rsidR="00992D50">
        <w:rPr>
          <w:rFonts w:ascii="Times New Roman" w:hAnsi="Times New Roman"/>
          <w:szCs w:val="28"/>
        </w:rPr>
        <w:br/>
      </w:r>
      <w:r w:rsidRPr="00992D50">
        <w:rPr>
          <w:rFonts w:ascii="Times New Roman" w:hAnsi="Times New Roman"/>
          <w:szCs w:val="28"/>
        </w:rPr>
        <w:t>и 213</w:t>
      </w:r>
      <w:r w:rsidRPr="00992D50">
        <w:rPr>
          <w:rFonts w:ascii="Times New Roman" w:hAnsi="Times New Roman"/>
          <w:szCs w:val="28"/>
          <w:vertAlign w:val="superscript"/>
        </w:rPr>
        <w:t>5</w:t>
      </w:r>
      <w:r w:rsidRPr="00992D50">
        <w:rPr>
          <w:rFonts w:ascii="Times New Roman" w:hAnsi="Times New Roman"/>
          <w:szCs w:val="28"/>
        </w:rPr>
        <w:t xml:space="preserve"> Федерального закона </w:t>
      </w:r>
      <w:r w:rsidR="00992D50">
        <w:rPr>
          <w:rFonts w:ascii="Times New Roman" w:hAnsi="Times New Roman"/>
          <w:szCs w:val="28"/>
        </w:rPr>
        <w:t>"</w:t>
      </w:r>
      <w:r w:rsidRPr="00992D50">
        <w:rPr>
          <w:rFonts w:ascii="Times New Roman" w:hAnsi="Times New Roman"/>
          <w:szCs w:val="28"/>
        </w:rPr>
        <w:t xml:space="preserve">О </w:t>
      </w:r>
      <w:r w:rsidRPr="00992D50">
        <w:rPr>
          <w:rFonts w:ascii="Times New Roman" w:hAnsi="Times New Roman"/>
          <w:szCs w:val="28"/>
        </w:rPr>
        <w:t>несостоятельности (банкротстве)</w:t>
      </w:r>
      <w:r w:rsidR="00992D50">
        <w:rPr>
          <w:rFonts w:ascii="Times New Roman" w:hAnsi="Times New Roman"/>
          <w:szCs w:val="28"/>
        </w:rPr>
        <w:t>"</w:t>
      </w:r>
      <w:r w:rsidRPr="00992D50">
        <w:rPr>
          <w:rFonts w:ascii="Times New Roman" w:hAnsi="Times New Roman"/>
          <w:szCs w:val="28"/>
        </w:rPr>
        <w:t xml:space="preserve"> </w:t>
      </w:r>
      <w:r w:rsidR="00992D50">
        <w:rPr>
          <w:rFonts w:ascii="Times New Roman" w:hAnsi="Times New Roman"/>
          <w:szCs w:val="28"/>
        </w:rPr>
        <w:br/>
        <w:t>(далее -</w:t>
      </w:r>
      <w:r w:rsidRPr="00992D50">
        <w:rPr>
          <w:rFonts w:ascii="Times New Roman" w:hAnsi="Times New Roman"/>
          <w:szCs w:val="28"/>
        </w:rPr>
        <w:t xml:space="preserve"> законопроект) разработан </w:t>
      </w:r>
      <w:r>
        <w:rPr>
          <w:rFonts w:ascii="Times New Roman" w:hAnsi="Times New Roman"/>
          <w:szCs w:val="28"/>
        </w:rPr>
        <w:t xml:space="preserve">в целях оптимизации </w:t>
      </w:r>
      <w:r w:rsidRPr="00992D50">
        <w:rPr>
          <w:rFonts w:ascii="Times New Roman" w:hAnsi="Times New Roman"/>
          <w:szCs w:val="28"/>
        </w:rPr>
        <w:t>работы арбитражных судов с депозитными счетами</w:t>
      </w:r>
      <w:r>
        <w:rPr>
          <w:rFonts w:ascii="Times New Roman" w:hAnsi="Times New Roman"/>
          <w:szCs w:val="28"/>
        </w:rPr>
        <w:t xml:space="preserve"> и направлен</w:t>
      </w:r>
      <w:r w:rsidRPr="00992D50">
        <w:rPr>
          <w:rFonts w:ascii="Times New Roman" w:hAnsi="Times New Roman"/>
          <w:szCs w:val="28"/>
        </w:rPr>
        <w:t xml:space="preserve"> </w:t>
      </w:r>
      <w:r>
        <w:rPr>
          <w:rFonts w:ascii="Times New Roman" w:hAnsi="Times New Roman"/>
          <w:szCs w:val="28"/>
        </w:rPr>
        <w:t>на исключение</w:t>
      </w:r>
      <w:r w:rsidRPr="00992D50">
        <w:rPr>
          <w:rFonts w:ascii="Times New Roman" w:hAnsi="Times New Roman"/>
          <w:szCs w:val="28"/>
        </w:rPr>
        <w:t xml:space="preserve"> случае</w:t>
      </w:r>
      <w:r>
        <w:rPr>
          <w:rFonts w:ascii="Times New Roman" w:hAnsi="Times New Roman"/>
          <w:szCs w:val="28"/>
        </w:rPr>
        <w:t>в</w:t>
      </w:r>
      <w:r w:rsidRPr="00992D50">
        <w:rPr>
          <w:rFonts w:ascii="Times New Roman" w:hAnsi="Times New Roman"/>
          <w:szCs w:val="28"/>
        </w:rPr>
        <w:t>, когда денежные средства на выплату вознаграждения финансовому управл</w:t>
      </w:r>
      <w:r>
        <w:rPr>
          <w:rFonts w:ascii="Times New Roman" w:hAnsi="Times New Roman"/>
          <w:szCs w:val="28"/>
        </w:rPr>
        <w:t>яющему вносятся пл</w:t>
      </w:r>
      <w:r>
        <w:rPr>
          <w:rFonts w:ascii="Times New Roman" w:hAnsi="Times New Roman"/>
          <w:szCs w:val="28"/>
        </w:rPr>
        <w:t xml:space="preserve">ательщиком в </w:t>
      </w:r>
      <w:r w:rsidRPr="00992D50">
        <w:rPr>
          <w:rFonts w:ascii="Times New Roman" w:hAnsi="Times New Roman"/>
          <w:szCs w:val="28"/>
        </w:rPr>
        <w:t>депозит арбитражного суда без указания номера дела.</w:t>
      </w:r>
    </w:p>
    <w:p w:rsidR="0015462E" w:rsidRPr="00992D50" w:rsidRDefault="009F7268" w:rsidP="00992D50">
      <w:pPr>
        <w:ind w:firstLine="709"/>
        <w:rPr>
          <w:rFonts w:ascii="Times New Roman" w:hAnsi="Times New Roman"/>
          <w:szCs w:val="28"/>
        </w:rPr>
      </w:pPr>
      <w:r w:rsidRPr="00992D50">
        <w:rPr>
          <w:rFonts w:ascii="Times New Roman" w:hAnsi="Times New Roman"/>
          <w:szCs w:val="28"/>
        </w:rPr>
        <w:t>Исходя из анали</w:t>
      </w:r>
      <w:r w:rsidR="006B566B">
        <w:rPr>
          <w:rFonts w:ascii="Times New Roman" w:hAnsi="Times New Roman"/>
          <w:szCs w:val="28"/>
        </w:rPr>
        <w:t>за правоприменительной практики</w:t>
      </w:r>
      <w:r w:rsidRPr="00992D50">
        <w:rPr>
          <w:rFonts w:ascii="Times New Roman" w:hAnsi="Times New Roman"/>
          <w:szCs w:val="28"/>
        </w:rPr>
        <w:t xml:space="preserve"> в случае внесения плательщиком денежных средств на выплату вознагражд</w:t>
      </w:r>
      <w:r w:rsidR="00BD1AF5">
        <w:rPr>
          <w:rFonts w:ascii="Times New Roman" w:hAnsi="Times New Roman"/>
          <w:szCs w:val="28"/>
        </w:rPr>
        <w:t>ения финансовому управляющему в</w:t>
      </w:r>
      <w:r w:rsidRPr="00992D50">
        <w:rPr>
          <w:rFonts w:ascii="Times New Roman" w:hAnsi="Times New Roman"/>
          <w:szCs w:val="28"/>
        </w:rPr>
        <w:t xml:space="preserve"> депозит арбитражного суда без указания</w:t>
      </w:r>
      <w:r w:rsidRPr="00992D50">
        <w:rPr>
          <w:rFonts w:ascii="Times New Roman" w:hAnsi="Times New Roman"/>
          <w:szCs w:val="28"/>
        </w:rPr>
        <w:t xml:space="preserve"> номера дела</w:t>
      </w:r>
      <w:r w:rsidR="006A4B74">
        <w:rPr>
          <w:rFonts w:ascii="Times New Roman" w:hAnsi="Times New Roman"/>
          <w:szCs w:val="28"/>
        </w:rPr>
        <w:t>,</w:t>
      </w:r>
      <w:r w:rsidRPr="00992D50">
        <w:rPr>
          <w:rFonts w:ascii="Times New Roman" w:hAnsi="Times New Roman"/>
          <w:szCs w:val="28"/>
        </w:rPr>
        <w:t xml:space="preserve"> зачисление, учет и отнесение такого платежа к конкретному делу осуществляется на основании письменного заявления плательщика. Таким образом, учет платежей осуществляется два раза: первый раз </w:t>
      </w:r>
      <w:r w:rsidR="00992D50">
        <w:rPr>
          <w:rFonts w:ascii="Times New Roman" w:hAnsi="Times New Roman"/>
          <w:szCs w:val="28"/>
        </w:rPr>
        <w:t>-</w:t>
      </w:r>
      <w:r w:rsidR="00C566C1" w:rsidRPr="00992D50">
        <w:rPr>
          <w:rFonts w:ascii="Times New Roman" w:hAnsi="Times New Roman"/>
          <w:szCs w:val="28"/>
        </w:rPr>
        <w:t xml:space="preserve"> по плательщику </w:t>
      </w:r>
      <w:r w:rsidR="00C566C1" w:rsidRPr="00992D50">
        <w:rPr>
          <w:rFonts w:ascii="Times New Roman" w:hAnsi="Times New Roman"/>
          <w:szCs w:val="28"/>
        </w:rPr>
        <w:br/>
        <w:t>и второй раз -</w:t>
      </w:r>
      <w:r w:rsidRPr="00992D50">
        <w:rPr>
          <w:rFonts w:ascii="Times New Roman" w:hAnsi="Times New Roman"/>
          <w:szCs w:val="28"/>
        </w:rPr>
        <w:t xml:space="preserve"> по номеру дела пос</w:t>
      </w:r>
      <w:r w:rsidRPr="00992D50">
        <w:rPr>
          <w:rFonts w:ascii="Times New Roman" w:hAnsi="Times New Roman"/>
          <w:szCs w:val="28"/>
        </w:rPr>
        <w:t>ле подачи плательщ</w:t>
      </w:r>
      <w:r w:rsidR="00C566C1" w:rsidRPr="00992D50">
        <w:rPr>
          <w:rFonts w:ascii="Times New Roman" w:hAnsi="Times New Roman"/>
          <w:szCs w:val="28"/>
        </w:rPr>
        <w:t>иком письменного заявления, что</w:t>
      </w:r>
      <w:r w:rsidRPr="00992D50">
        <w:rPr>
          <w:rFonts w:ascii="Times New Roman" w:hAnsi="Times New Roman"/>
          <w:szCs w:val="28"/>
        </w:rPr>
        <w:t>, с одной стороны, увеличивает трудозатраты работников аппаратов арбитражных судов</w:t>
      </w:r>
      <w:r w:rsidR="00967BC1">
        <w:rPr>
          <w:rFonts w:ascii="Times New Roman" w:hAnsi="Times New Roman"/>
          <w:szCs w:val="28"/>
        </w:rPr>
        <w:t>,</w:t>
      </w:r>
      <w:r w:rsidRPr="00992D50">
        <w:rPr>
          <w:rFonts w:ascii="Times New Roman" w:hAnsi="Times New Roman"/>
          <w:szCs w:val="28"/>
        </w:rPr>
        <w:t xml:space="preserve"> а</w:t>
      </w:r>
      <w:r w:rsidRPr="00992D50">
        <w:rPr>
          <w:rFonts w:ascii="Times New Roman" w:hAnsi="Times New Roman"/>
          <w:szCs w:val="28"/>
        </w:rPr>
        <w:t xml:space="preserve"> с другой -</w:t>
      </w:r>
      <w:r w:rsidR="00C566C1" w:rsidRPr="00992D50">
        <w:rPr>
          <w:rFonts w:ascii="Times New Roman" w:hAnsi="Times New Roman"/>
          <w:szCs w:val="28"/>
        </w:rPr>
        <w:t xml:space="preserve"> </w:t>
      </w:r>
      <w:r w:rsidRPr="00992D50">
        <w:rPr>
          <w:rFonts w:ascii="Times New Roman" w:hAnsi="Times New Roman"/>
          <w:szCs w:val="28"/>
        </w:rPr>
        <w:t>влечет для плательщика необходимость подачи письменного заявления.</w:t>
      </w:r>
    </w:p>
    <w:p w:rsidR="00D35A38" w:rsidRPr="00D35A38" w:rsidRDefault="009F7268" w:rsidP="00D35A38">
      <w:pPr>
        <w:ind w:firstLine="709"/>
        <w:rPr>
          <w:rFonts w:ascii="Times New Roman" w:hAnsi="Times New Roman"/>
          <w:szCs w:val="28"/>
        </w:rPr>
      </w:pPr>
      <w:r w:rsidRPr="00D35A38">
        <w:rPr>
          <w:rFonts w:ascii="Times New Roman" w:hAnsi="Times New Roman"/>
          <w:szCs w:val="28"/>
        </w:rPr>
        <w:t>Законопроектом предусматриваются положения,</w:t>
      </w:r>
      <w:r w:rsidRPr="00D35A38">
        <w:rPr>
          <w:rFonts w:ascii="Times New Roman" w:hAnsi="Times New Roman"/>
          <w:szCs w:val="28"/>
        </w:rPr>
        <w:t xml:space="preserve"> в соответствии </w:t>
      </w:r>
      <w:r w:rsidRPr="00D35A38">
        <w:rPr>
          <w:rFonts w:ascii="Times New Roman" w:hAnsi="Times New Roman"/>
          <w:szCs w:val="28"/>
        </w:rPr>
        <w:br/>
        <w:t>с которыми денежные средства вносятся в депозит арбитражного суда с даты вынесения судом определения о принятии заявления о признании гражданина банкротом до даты судебного заседания по рассмотрению обоснованности заявления о признании гра</w:t>
      </w:r>
      <w:r w:rsidRPr="00D35A38">
        <w:rPr>
          <w:rFonts w:ascii="Times New Roman" w:hAnsi="Times New Roman"/>
          <w:szCs w:val="28"/>
        </w:rPr>
        <w:t>жданина банкротом</w:t>
      </w:r>
      <w:r w:rsidRPr="00D35A38">
        <w:t xml:space="preserve"> </w:t>
      </w:r>
      <w:r w:rsidRPr="00D35A38">
        <w:rPr>
          <w:rFonts w:ascii="Times New Roman" w:hAnsi="Times New Roman"/>
          <w:szCs w:val="28"/>
        </w:rPr>
        <w:t xml:space="preserve">с указанием в платежном документе, подтверждающем внесение денежных средств в депозит арбитражного суда, номера дела о банкротстве гражданина. Аналогичные положения предусматриваются также в случае подачи заявления о признании гражданина </w:t>
      </w:r>
      <w:r w:rsidRPr="00D35A38">
        <w:rPr>
          <w:rFonts w:ascii="Times New Roman" w:hAnsi="Times New Roman"/>
          <w:szCs w:val="28"/>
        </w:rPr>
        <w:t>банкротом конкурсным кредитором или уполномоченным органом.</w:t>
      </w:r>
    </w:p>
    <w:p w:rsidR="00D35A38" w:rsidRPr="00D35A38" w:rsidRDefault="009F7268" w:rsidP="00D35A38">
      <w:pPr>
        <w:ind w:firstLine="709"/>
        <w:rPr>
          <w:rFonts w:ascii="Times New Roman" w:hAnsi="Times New Roman"/>
          <w:szCs w:val="28"/>
        </w:rPr>
      </w:pPr>
      <w:r w:rsidRPr="00D35A38">
        <w:rPr>
          <w:rFonts w:ascii="Times New Roman" w:hAnsi="Times New Roman"/>
          <w:szCs w:val="28"/>
        </w:rPr>
        <w:t>С учетом анализа судебной практики, подтверждающего, что механизм предоставления отсрочки используется гражданами в большинстве случаев, законопроектом предусматривается возможность внесения денеж</w:t>
      </w:r>
      <w:r w:rsidRPr="00D35A38">
        <w:rPr>
          <w:rFonts w:ascii="Times New Roman" w:hAnsi="Times New Roman"/>
          <w:szCs w:val="28"/>
        </w:rPr>
        <w:t xml:space="preserve">ных средств </w:t>
      </w:r>
      <w:r w:rsidR="006B566B">
        <w:rPr>
          <w:rFonts w:ascii="Times New Roman" w:hAnsi="Times New Roman"/>
          <w:szCs w:val="28"/>
        </w:rPr>
        <w:br/>
      </w:r>
      <w:r w:rsidRPr="00D35A38">
        <w:rPr>
          <w:rFonts w:ascii="Times New Roman" w:hAnsi="Times New Roman"/>
          <w:szCs w:val="28"/>
        </w:rPr>
        <w:t>в депозит арбитражного суда вплоть до даты судебного заседания по рассмотрению обоснованности заявления о признании гр</w:t>
      </w:r>
      <w:r w:rsidR="006B566B">
        <w:rPr>
          <w:rFonts w:ascii="Times New Roman" w:hAnsi="Times New Roman"/>
          <w:szCs w:val="28"/>
        </w:rPr>
        <w:t>ажданина банкротом, что отменит</w:t>
      </w:r>
      <w:r w:rsidRPr="00D35A38">
        <w:rPr>
          <w:rFonts w:ascii="Times New Roman" w:hAnsi="Times New Roman"/>
          <w:szCs w:val="28"/>
        </w:rPr>
        <w:t xml:space="preserve"> необходимость и</w:t>
      </w:r>
      <w:r w:rsidR="006B566B">
        <w:rPr>
          <w:rFonts w:ascii="Times New Roman" w:hAnsi="Times New Roman"/>
          <w:szCs w:val="28"/>
        </w:rPr>
        <w:t>спользования механизма отсрочки</w:t>
      </w:r>
      <w:r w:rsidRPr="00D35A38">
        <w:rPr>
          <w:rFonts w:ascii="Times New Roman" w:hAnsi="Times New Roman"/>
          <w:szCs w:val="28"/>
        </w:rPr>
        <w:t xml:space="preserve"> и</w:t>
      </w:r>
      <w:r w:rsidR="006B566B">
        <w:rPr>
          <w:rFonts w:ascii="Times New Roman" w:hAnsi="Times New Roman"/>
          <w:szCs w:val="28"/>
        </w:rPr>
        <w:t xml:space="preserve"> позволит снизить</w:t>
      </w:r>
      <w:r w:rsidRPr="00D35A38">
        <w:rPr>
          <w:rFonts w:ascii="Times New Roman" w:hAnsi="Times New Roman"/>
          <w:szCs w:val="28"/>
        </w:rPr>
        <w:t xml:space="preserve"> трудозатрат</w:t>
      </w:r>
      <w:r w:rsidR="006B566B">
        <w:rPr>
          <w:rFonts w:ascii="Times New Roman" w:hAnsi="Times New Roman"/>
          <w:szCs w:val="28"/>
        </w:rPr>
        <w:t>ы</w:t>
      </w:r>
      <w:r w:rsidRPr="00D35A38">
        <w:rPr>
          <w:rFonts w:ascii="Times New Roman" w:hAnsi="Times New Roman"/>
          <w:szCs w:val="28"/>
        </w:rPr>
        <w:t xml:space="preserve"> аппарата арбит</w:t>
      </w:r>
      <w:r w:rsidRPr="00D35A38">
        <w:rPr>
          <w:rFonts w:ascii="Times New Roman" w:hAnsi="Times New Roman"/>
          <w:szCs w:val="28"/>
        </w:rPr>
        <w:t>ражного суда и граждан.</w:t>
      </w:r>
    </w:p>
    <w:p w:rsidR="0015462E" w:rsidRPr="00992D50" w:rsidRDefault="009F7268" w:rsidP="005B4ECD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lastRenderedPageBreak/>
        <w:t xml:space="preserve">Аналогичные положения предусматриваются </w:t>
      </w:r>
      <w:r w:rsidR="006B566B">
        <w:rPr>
          <w:rFonts w:ascii="Times New Roman" w:hAnsi="Times New Roman"/>
          <w:szCs w:val="28"/>
        </w:rPr>
        <w:t xml:space="preserve">также </w:t>
      </w:r>
      <w:r>
        <w:rPr>
          <w:rFonts w:ascii="Times New Roman" w:hAnsi="Times New Roman"/>
          <w:szCs w:val="28"/>
        </w:rPr>
        <w:t xml:space="preserve">и в случае </w:t>
      </w:r>
      <w:r w:rsidR="00F51D24" w:rsidRPr="00992D50">
        <w:rPr>
          <w:rFonts w:ascii="Times New Roman" w:hAnsi="Times New Roman"/>
          <w:szCs w:val="28"/>
        </w:rPr>
        <w:t>подачи заявления о признании гражданина банкротом конкурсным кредитором или уполномоченным органом</w:t>
      </w:r>
      <w:r>
        <w:rPr>
          <w:rFonts w:ascii="Times New Roman" w:hAnsi="Times New Roman"/>
          <w:szCs w:val="28"/>
        </w:rPr>
        <w:t>.</w:t>
      </w:r>
    </w:p>
    <w:p w:rsidR="0015462E" w:rsidRPr="00992D50" w:rsidRDefault="009F7268" w:rsidP="00992D50">
      <w:pPr>
        <w:ind w:firstLine="709"/>
        <w:rPr>
          <w:rFonts w:ascii="Times New Roman" w:hAnsi="Times New Roman"/>
          <w:szCs w:val="28"/>
        </w:rPr>
      </w:pPr>
      <w:r w:rsidRPr="00992D50">
        <w:rPr>
          <w:rFonts w:ascii="Times New Roman" w:hAnsi="Times New Roman"/>
          <w:szCs w:val="28"/>
        </w:rPr>
        <w:t xml:space="preserve">Законопроект не содержит требований, которые связаны </w:t>
      </w:r>
      <w:r w:rsidR="00C566C1" w:rsidRPr="00992D50">
        <w:rPr>
          <w:rFonts w:ascii="Times New Roman" w:hAnsi="Times New Roman"/>
          <w:szCs w:val="28"/>
        </w:rPr>
        <w:br/>
      </w:r>
      <w:r w:rsidRPr="00992D50">
        <w:rPr>
          <w:rFonts w:ascii="Times New Roman" w:hAnsi="Times New Roman"/>
          <w:szCs w:val="28"/>
        </w:rPr>
        <w:t>с осуществлением пред</w:t>
      </w:r>
      <w:r w:rsidRPr="00992D50">
        <w:rPr>
          <w:rFonts w:ascii="Times New Roman" w:hAnsi="Times New Roman"/>
          <w:szCs w:val="28"/>
        </w:rPr>
        <w:t xml:space="preserve">принимательской и иной экономической деятельности и оценка соблюдения которых осуществляется в рамках государственного контроля (надзора), муниципального контроля, привлечения </w:t>
      </w:r>
      <w:r w:rsidR="00C566C1" w:rsidRPr="00992D50">
        <w:rPr>
          <w:rFonts w:ascii="Times New Roman" w:hAnsi="Times New Roman"/>
          <w:szCs w:val="28"/>
        </w:rPr>
        <w:br/>
      </w:r>
      <w:r w:rsidRPr="00992D50">
        <w:rPr>
          <w:rFonts w:ascii="Times New Roman" w:hAnsi="Times New Roman"/>
          <w:szCs w:val="28"/>
        </w:rPr>
        <w:t xml:space="preserve">к административной ответственности, предоставления лицензий и иных разрешений, </w:t>
      </w:r>
      <w:r w:rsidRPr="00992D50">
        <w:rPr>
          <w:rFonts w:ascii="Times New Roman" w:hAnsi="Times New Roman"/>
          <w:szCs w:val="28"/>
        </w:rPr>
        <w:t>аккредитации, оценки соответствия продукции, иных форм оценки и экспертизы.</w:t>
      </w:r>
    </w:p>
    <w:p w:rsidR="00B66811" w:rsidRDefault="009F7268" w:rsidP="00B6681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Реализация положений, предусмотренных законопроектом,</w:t>
      </w:r>
      <w:r w:rsidRPr="00E12980">
        <w:rPr>
          <w:rFonts w:ascii="Times New Roman" w:hAnsi="Times New Roman"/>
          <w:szCs w:val="28"/>
        </w:rPr>
        <w:t xml:space="preserve"> не</w:t>
      </w:r>
      <w:r w:rsidR="00967BC1">
        <w:rPr>
          <w:rFonts w:ascii="Times New Roman" w:hAnsi="Times New Roman"/>
          <w:szCs w:val="28"/>
        </w:rPr>
        <w:t xml:space="preserve"> повлечет негативных социально-</w:t>
      </w:r>
      <w:r w:rsidRPr="00E12980">
        <w:rPr>
          <w:rFonts w:ascii="Times New Roman" w:hAnsi="Times New Roman"/>
          <w:szCs w:val="28"/>
        </w:rPr>
        <w:t xml:space="preserve">экономических, финансовых и иных последствий, в том числе для субъектов предпринимательской </w:t>
      </w:r>
      <w:r w:rsidRPr="00E12980">
        <w:rPr>
          <w:rFonts w:ascii="Times New Roman" w:hAnsi="Times New Roman"/>
          <w:szCs w:val="28"/>
        </w:rPr>
        <w:t>и иной экономической деятельности.</w:t>
      </w:r>
    </w:p>
    <w:p w:rsidR="00782E41" w:rsidRPr="00E12980" w:rsidRDefault="009F7268" w:rsidP="00782E4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Законопроект</w:t>
      </w:r>
      <w:r w:rsidRPr="00E12980">
        <w:rPr>
          <w:rFonts w:ascii="Times New Roman" w:hAnsi="Times New Roman"/>
          <w:szCs w:val="28"/>
        </w:rPr>
        <w:t xml:space="preserve"> не повлияет на достижение целей государственных программ Российской Федерации.</w:t>
      </w:r>
    </w:p>
    <w:p w:rsidR="00B66811" w:rsidRDefault="009F7268" w:rsidP="00B66811">
      <w:pPr>
        <w:ind w:firstLine="709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 xml:space="preserve">Законопроект </w:t>
      </w:r>
      <w:r w:rsidR="00782E41">
        <w:rPr>
          <w:rFonts w:ascii="Times New Roman" w:hAnsi="Times New Roman"/>
          <w:szCs w:val="28"/>
        </w:rPr>
        <w:t>не противоречит</w:t>
      </w:r>
      <w:r>
        <w:rPr>
          <w:rFonts w:ascii="Times New Roman" w:hAnsi="Times New Roman"/>
          <w:szCs w:val="28"/>
        </w:rPr>
        <w:t xml:space="preserve"> положениям Договора о Евразийском экономическом союзе от 29 мая 2014 года, а также </w:t>
      </w:r>
      <w:r w:rsidR="00967BC1" w:rsidRPr="00967BC1">
        <w:rPr>
          <w:rFonts w:ascii="Times New Roman" w:hAnsi="Times New Roman"/>
          <w:szCs w:val="28"/>
        </w:rPr>
        <w:t xml:space="preserve">положениям </w:t>
      </w:r>
      <w:bookmarkStart w:id="0" w:name="_GoBack"/>
      <w:bookmarkEnd w:id="0"/>
      <w:r>
        <w:rPr>
          <w:rFonts w:ascii="Times New Roman" w:hAnsi="Times New Roman"/>
          <w:szCs w:val="28"/>
        </w:rPr>
        <w:t>иных международных договоров Российской Федерации.</w:t>
      </w:r>
    </w:p>
    <w:p w:rsidR="00AB4C1F" w:rsidRPr="00992D50" w:rsidRDefault="00AB4C1F" w:rsidP="00782E41">
      <w:pPr>
        <w:rPr>
          <w:rFonts w:ascii="Times New Roman" w:hAnsi="Times New Roman"/>
          <w:szCs w:val="28"/>
        </w:rPr>
        <w:sectPr w:rsidR="00AB4C1F" w:rsidRPr="00992D50" w:rsidSect="00992D50">
          <w:headerReference w:type="default" r:id="rId8"/>
          <w:footerReference w:type="default" r:id="rId9"/>
          <w:footerReference w:type="first" r:id="rId10"/>
          <w:pgSz w:w="11907" w:h="16840" w:code="9"/>
          <w:pgMar w:top="1418" w:right="737" w:bottom="1418" w:left="1418" w:header="709" w:footer="1134" w:gutter="0"/>
          <w:cols w:space="720"/>
          <w:titlePg/>
          <w:docGrid w:linePitch="381"/>
        </w:sectPr>
      </w:pPr>
    </w:p>
    <w:p w:rsidR="00AB4C1F" w:rsidRPr="00992D50" w:rsidRDefault="00AB4C1F" w:rsidP="00992D50">
      <w:pPr>
        <w:ind w:firstLine="709"/>
        <w:rPr>
          <w:rFonts w:ascii="Times New Roman" w:hAnsi="Times New Roman"/>
          <w:szCs w:val="28"/>
        </w:rPr>
      </w:pPr>
    </w:p>
    <w:sectPr w:rsidR="00AB4C1F" w:rsidRPr="00992D50" w:rsidSect="00992D50">
      <w:type w:val="continuous"/>
      <w:pgSz w:w="11907" w:h="16840" w:code="9"/>
      <w:pgMar w:top="1418" w:right="737" w:bottom="1418" w:left="1418" w:header="709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F7268" w:rsidRDefault="009F7268">
      <w:pPr>
        <w:spacing w:line="240" w:lineRule="auto"/>
      </w:pPr>
      <w:r>
        <w:separator/>
      </w:r>
    </w:p>
  </w:endnote>
  <w:endnote w:type="continuationSeparator" w:id="0">
    <w:p w:rsidR="009F7268" w:rsidRDefault="009F726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altName w:val="Times New Roman"/>
    <w:panose1 w:val="02020803070505020304"/>
    <w:charset w:val="CC"/>
    <w:family w:val="roman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F3F23" w:rsidTr="002F660E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6B3CDE" w:rsidRDefault="009F7268" w:rsidP="006B3CDE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0557823-Уч-2025 (5.0)</w:t>
          </w:r>
        </w:p>
      </w:tc>
    </w:tr>
    <w:tr w:rsidR="005F3F23" w:rsidTr="002F660E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6B3CDE" w:rsidRDefault="009F7268" w:rsidP="006B3CDE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8240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1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A63C78" w:rsidRDefault="00A63C78">
    <w:pPr>
      <w:pStyle w:val="a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a8"/>
      <w:tblpPr w:leftFromText="181" w:rightFromText="181" w:vertAnchor="text" w:horzAnchor="margin" w:tblpXSpec="right" w:tblpY="1"/>
      <w:tblOverlap w:val="never"/>
      <w:tblW w:w="0" w:type="auto"/>
      <w:tblLook w:val="04A0" w:firstRow="1" w:lastRow="0" w:firstColumn="1" w:lastColumn="0" w:noHBand="0" w:noVBand="1"/>
    </w:tblPr>
    <w:tblGrid>
      <w:gridCol w:w="3166"/>
    </w:tblGrid>
    <w:tr w:rsidR="005F3F23" w:rsidTr="003C3B7D">
      <w:trPr>
        <w:trHeight w:val="366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vAlign w:val="bottom"/>
          <w:hideMark/>
        </w:tcPr>
        <w:p w:rsidR="00802F2D" w:rsidRDefault="009F7268" w:rsidP="003C3B7D">
          <w:pPr>
            <w:pStyle w:val="a5"/>
            <w:jc w:val="center"/>
            <w:rPr>
              <w:sz w:val="20"/>
              <w:lang w:val="en-US"/>
            </w:rPr>
          </w:pPr>
          <w:r>
            <w:rPr>
              <w:sz w:val="20"/>
              <w:lang w:val="en-US"/>
            </w:rPr>
            <w:t>0557823-Уч-2025 (5.0)</w:t>
          </w:r>
        </w:p>
      </w:tc>
    </w:tr>
    <w:tr w:rsidR="005F3F23" w:rsidTr="003C3B7D">
      <w:trPr>
        <w:trHeight w:val="937"/>
      </w:trPr>
      <w:tc>
        <w:tcPr>
          <w:tcW w:w="3166" w:type="dxa"/>
          <w:tcBorders>
            <w:top w:val="nil"/>
            <w:left w:val="nil"/>
            <w:bottom w:val="nil"/>
            <w:right w:val="nil"/>
          </w:tcBorders>
          <w:hideMark/>
        </w:tcPr>
        <w:p w:rsidR="00802F2D" w:rsidRDefault="009F7268" w:rsidP="003C3B7D">
          <w:pPr>
            <w:pStyle w:val="a5"/>
          </w:pPr>
          <w:r>
            <w:rPr>
              <w:noProof/>
            </w:rPr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72390</wp:posOffset>
                </wp:positionH>
                <wp:positionV relativeFrom="page">
                  <wp:posOffset>14605</wp:posOffset>
                </wp:positionV>
                <wp:extent cx="1905000" cy="476250"/>
                <wp:effectExtent l="0" t="0" r="635" b="8255"/>
                <wp:wrapNone/>
                <wp:docPr id="2" name="Text Box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905000" cy="4762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  <a:effectLst/>
                      </pic:spPr>
                    </pic:pic>
                  </a:graphicData>
                </a:graphic>
              </wp:anchor>
            </w:drawing>
          </w:r>
        </w:p>
      </w:tc>
    </w:tr>
  </w:tbl>
  <w:p w:rsidR="00802F2D" w:rsidRDefault="00802F2D">
    <w:pPr>
      <w:pStyle w:val="a5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F7268" w:rsidRDefault="009F7268">
      <w:pPr>
        <w:spacing w:line="240" w:lineRule="auto"/>
      </w:pPr>
      <w:r>
        <w:separator/>
      </w:r>
    </w:p>
  </w:footnote>
  <w:footnote w:type="continuationSeparator" w:id="0">
    <w:p w:rsidR="009F7268" w:rsidRDefault="009F726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9F7268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967BC1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ocumentProtection w:edit="comments" w:enforcement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A6"/>
    <w:rsid w:val="000120D2"/>
    <w:rsid w:val="00041F37"/>
    <w:rsid w:val="000457B2"/>
    <w:rsid w:val="00071C13"/>
    <w:rsid w:val="000A1860"/>
    <w:rsid w:val="000B2D7D"/>
    <w:rsid w:val="000F6C96"/>
    <w:rsid w:val="0015369D"/>
    <w:rsid w:val="0015462E"/>
    <w:rsid w:val="00175028"/>
    <w:rsid w:val="00192997"/>
    <w:rsid w:val="001C60F5"/>
    <w:rsid w:val="001F552E"/>
    <w:rsid w:val="002A3A46"/>
    <w:rsid w:val="002D5831"/>
    <w:rsid w:val="003475C3"/>
    <w:rsid w:val="00354D4F"/>
    <w:rsid w:val="003C2057"/>
    <w:rsid w:val="003C3B7D"/>
    <w:rsid w:val="003F4514"/>
    <w:rsid w:val="00464C06"/>
    <w:rsid w:val="004A75E5"/>
    <w:rsid w:val="004B3CE4"/>
    <w:rsid w:val="004F49B0"/>
    <w:rsid w:val="00507C94"/>
    <w:rsid w:val="005B4ECD"/>
    <w:rsid w:val="005F3F23"/>
    <w:rsid w:val="00642694"/>
    <w:rsid w:val="00646649"/>
    <w:rsid w:val="00690DAC"/>
    <w:rsid w:val="006A4B74"/>
    <w:rsid w:val="006B3CDE"/>
    <w:rsid w:val="006B54EE"/>
    <w:rsid w:val="006B566B"/>
    <w:rsid w:val="00745528"/>
    <w:rsid w:val="00782E41"/>
    <w:rsid w:val="007E6E52"/>
    <w:rsid w:val="007F0533"/>
    <w:rsid w:val="00802F2D"/>
    <w:rsid w:val="008114AC"/>
    <w:rsid w:val="008A761D"/>
    <w:rsid w:val="008B7179"/>
    <w:rsid w:val="008C7045"/>
    <w:rsid w:val="008D6AC0"/>
    <w:rsid w:val="008E2BA9"/>
    <w:rsid w:val="00967BC1"/>
    <w:rsid w:val="00992D50"/>
    <w:rsid w:val="009A3B93"/>
    <w:rsid w:val="009A57EE"/>
    <w:rsid w:val="009B0AF6"/>
    <w:rsid w:val="009E2468"/>
    <w:rsid w:val="009F7268"/>
    <w:rsid w:val="00A055C6"/>
    <w:rsid w:val="00A63C78"/>
    <w:rsid w:val="00A75DC1"/>
    <w:rsid w:val="00A97EEE"/>
    <w:rsid w:val="00AA7EEC"/>
    <w:rsid w:val="00AB34BE"/>
    <w:rsid w:val="00AB38A5"/>
    <w:rsid w:val="00AB4C1F"/>
    <w:rsid w:val="00AF7439"/>
    <w:rsid w:val="00AF7AD2"/>
    <w:rsid w:val="00B37DF3"/>
    <w:rsid w:val="00B66811"/>
    <w:rsid w:val="00BD1AF5"/>
    <w:rsid w:val="00BF62B9"/>
    <w:rsid w:val="00C461E7"/>
    <w:rsid w:val="00C566C1"/>
    <w:rsid w:val="00CD4832"/>
    <w:rsid w:val="00CE1ED5"/>
    <w:rsid w:val="00D00728"/>
    <w:rsid w:val="00D026E9"/>
    <w:rsid w:val="00D22516"/>
    <w:rsid w:val="00D35A38"/>
    <w:rsid w:val="00D46FDF"/>
    <w:rsid w:val="00D655A6"/>
    <w:rsid w:val="00D93CB7"/>
    <w:rsid w:val="00DE3D57"/>
    <w:rsid w:val="00DE7C21"/>
    <w:rsid w:val="00E0081D"/>
    <w:rsid w:val="00E12980"/>
    <w:rsid w:val="00E70F78"/>
    <w:rsid w:val="00F304D1"/>
    <w:rsid w:val="00F35CDF"/>
    <w:rsid w:val="00F51D24"/>
    <w:rsid w:val="00F80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AB4C1F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AB4C1F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AB4C1F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AB4C1F"/>
  </w:style>
  <w:style w:type="table" w:styleId="a8">
    <w:name w:val="Table Grid"/>
    <w:basedOn w:val="a1"/>
    <w:rsid w:val="00AB4C1F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Наименование вида документа"/>
    <w:qFormat/>
    <w:rsid w:val="00AB4C1F"/>
    <w:pPr>
      <w:spacing w:before="480" w:after="0" w:line="259" w:lineRule="auto"/>
      <w:jc w:val="center"/>
    </w:pPr>
    <w:rPr>
      <w:rFonts w:ascii="Times New Roman" w:hAnsi="Times New Roman" w:cs="Times New Roman"/>
      <w:sz w:val="28"/>
      <w:szCs w:val="28"/>
    </w:rPr>
  </w:style>
  <w:style w:type="paragraph" w:customStyle="1" w:styleId="aa">
    <w:name w:val="Заголовок ФЗ"/>
    <w:qFormat/>
    <w:rsid w:val="00AB4C1F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33CDAE-AE7C-45FC-BE05-28AE9E7ECE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304</TotalTime>
  <Pages>2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Захаркин Владислав Владимирович</dc:creator>
  <cp:lastModifiedBy>Щербакова</cp:lastModifiedBy>
  <cp:revision>53</cp:revision>
  <dcterms:created xsi:type="dcterms:W3CDTF">2022-12-14T20:20:00Z</dcterms:created>
  <dcterms:modified xsi:type="dcterms:W3CDTF">2025-07-02T18:20:00Z</dcterms:modified>
</cp:coreProperties>
</file>